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9DBF" w14:textId="2CA00A15" w:rsidR="003821EB" w:rsidRPr="00A969DE" w:rsidRDefault="002E00FE">
      <w:pPr>
        <w:rPr>
          <w:rFonts w:ascii="Arial" w:hAnsi="Arial" w:cs="Arial"/>
          <w:color w:val="7030A0"/>
          <w:sz w:val="24"/>
          <w:szCs w:val="24"/>
        </w:rPr>
      </w:pPr>
      <w:r w:rsidRPr="00A969DE">
        <w:rPr>
          <w:rFonts w:ascii="Arial" w:hAnsi="Arial" w:cs="Arial"/>
          <w:color w:val="7030A0"/>
          <w:sz w:val="24"/>
          <w:szCs w:val="24"/>
        </w:rPr>
        <w:t xml:space="preserve">Table of Topics Allocated over Lists of Areas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88"/>
        <w:gridCol w:w="7938"/>
      </w:tblGrid>
      <w:tr w:rsidR="00D5091C" w:rsidRPr="00FB3AB1" w14:paraId="4C2B475A" w14:textId="77777777" w:rsidTr="00D5091C">
        <w:trPr>
          <w:tblHeader/>
        </w:trPr>
        <w:tc>
          <w:tcPr>
            <w:tcW w:w="988" w:type="dxa"/>
            <w:shd w:val="clear" w:color="auto" w:fill="7030A0"/>
          </w:tcPr>
          <w:p w14:paraId="2C4B1E32" w14:textId="0DDADD43" w:rsidR="00D5091C" w:rsidRPr="00FA462F" w:rsidRDefault="00D5091C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FA462F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Topic Number</w:t>
            </w:r>
          </w:p>
        </w:tc>
        <w:tc>
          <w:tcPr>
            <w:tcW w:w="7938" w:type="dxa"/>
            <w:shd w:val="clear" w:color="auto" w:fill="7030A0"/>
          </w:tcPr>
          <w:p w14:paraId="58D23157" w14:textId="061686D5" w:rsidR="00D5091C" w:rsidRPr="00FA462F" w:rsidRDefault="00D5091C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FA462F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 xml:space="preserve">Topic 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 xml:space="preserve">Including </w:t>
            </w:r>
            <w:r w:rsidRPr="00FA462F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Brief Description</w:t>
            </w:r>
          </w:p>
        </w:tc>
      </w:tr>
      <w:tr w:rsidR="00D5091C" w:rsidRPr="00FB3AB1" w14:paraId="70EF3721" w14:textId="77777777" w:rsidTr="00D5091C">
        <w:tc>
          <w:tcPr>
            <w:tcW w:w="988" w:type="dxa"/>
          </w:tcPr>
          <w:p w14:paraId="194B16B1" w14:textId="08EA2483" w:rsidR="00D5091C" w:rsidRPr="00FB3AB1" w:rsidRDefault="00D5091C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938" w:type="dxa"/>
          </w:tcPr>
          <w:p w14:paraId="3CF761A4" w14:textId="5E1009DD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Summary financial information</w:t>
            </w:r>
            <w:r>
              <w:rPr>
                <w:rFonts w:ascii="Arial" w:hAnsi="Arial" w:cs="Arial"/>
                <w:b/>
                <w:bCs/>
                <w:szCs w:val="20"/>
              </w:rPr>
              <w:t>/key facts page</w:t>
            </w:r>
          </w:p>
          <w:p w14:paraId="4B7B43D2" w14:textId="77777777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670BED69" w14:textId="70126E10" w:rsidR="00D5091C" w:rsidRPr="00FB3AB1" w:rsidRDefault="00D5091C" w:rsidP="003D522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Key financial information/key facts page including the use of infographics.</w:t>
            </w:r>
          </w:p>
          <w:p w14:paraId="6277BAAF" w14:textId="121A2E19" w:rsidR="00D5091C" w:rsidRPr="00FB3AB1" w:rsidRDefault="00D5091C" w:rsidP="003D522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Summary financial information.</w:t>
            </w:r>
          </w:p>
          <w:p w14:paraId="3612E353" w14:textId="77777777" w:rsidR="00D5091C" w:rsidRDefault="00D5091C" w:rsidP="003D522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Summary financial statements?</w:t>
            </w:r>
          </w:p>
          <w:p w14:paraId="08DB369E" w14:textId="3C6AC964" w:rsidR="00D5091C" w:rsidRDefault="00D5091C" w:rsidP="003D522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C000FF">
              <w:rPr>
                <w:rFonts w:ascii="Arial" w:hAnsi="Arial" w:cs="Arial"/>
                <w:szCs w:val="20"/>
              </w:rPr>
              <w:t xml:space="preserve">his should not be </w:t>
            </w:r>
            <w:r>
              <w:rPr>
                <w:rFonts w:ascii="Arial" w:hAnsi="Arial" w:cs="Arial"/>
                <w:szCs w:val="20"/>
              </w:rPr>
              <w:t xml:space="preserve">a </w:t>
            </w:r>
            <w:r w:rsidRPr="00C000FF">
              <w:rPr>
                <w:rFonts w:ascii="Arial" w:hAnsi="Arial" w:cs="Arial"/>
                <w:szCs w:val="20"/>
              </w:rPr>
              <w:t>mandatory</w:t>
            </w:r>
            <w:r>
              <w:rPr>
                <w:rFonts w:ascii="Arial" w:hAnsi="Arial" w:cs="Arial"/>
                <w:szCs w:val="20"/>
              </w:rPr>
              <w:t xml:space="preserve"> requirement.</w:t>
            </w:r>
          </w:p>
          <w:p w14:paraId="35FD1532" w14:textId="39D018B1" w:rsidR="00D5091C" w:rsidRPr="00C000FF" w:rsidRDefault="00D5091C" w:rsidP="003D522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Accessible information should be provided.</w:t>
            </w:r>
            <w:r w:rsidRPr="00C000FF">
              <w:rPr>
                <w:rFonts w:ascii="Arial" w:hAnsi="Arial" w:cs="Arial"/>
                <w:szCs w:val="20"/>
              </w:rPr>
              <w:t xml:space="preserve"> </w:t>
            </w:r>
          </w:p>
          <w:p w14:paraId="70B25419" w14:textId="7969B32E" w:rsidR="00D5091C" w:rsidRPr="00FB3AB1" w:rsidRDefault="00D5091C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26D6605C" w14:textId="77777777" w:rsidTr="00D5091C">
        <w:tc>
          <w:tcPr>
            <w:tcW w:w="988" w:type="dxa"/>
          </w:tcPr>
          <w:p w14:paraId="2422EAA5" w14:textId="30A67623" w:rsidR="00D5091C" w:rsidRPr="00FB3AB1" w:rsidRDefault="00D5091C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938" w:type="dxa"/>
          </w:tcPr>
          <w:p w14:paraId="619AD81A" w14:textId="16C1213E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Impact reporting </w:t>
            </w:r>
            <w:r>
              <w:rPr>
                <w:rFonts w:ascii="Arial" w:hAnsi="Arial" w:cs="Arial"/>
                <w:b/>
                <w:bCs/>
                <w:szCs w:val="20"/>
              </w:rPr>
              <w:t>(the difference a charity makes)</w:t>
            </w:r>
          </w:p>
          <w:p w14:paraId="50AA1C3F" w14:textId="77777777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3A2B59CC" w14:textId="080A5380" w:rsidR="00D5091C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More focus on impact reporting – should this be enhanced to demonstrate the difference the charity is making?</w:t>
            </w:r>
          </w:p>
          <w:p w14:paraId="0F31F978" w14:textId="17B84456" w:rsidR="00D5091C" w:rsidRPr="00FB3AB1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Should this be expanded to all charities?</w:t>
            </w:r>
          </w:p>
          <w:p w14:paraId="726C1704" w14:textId="16006564" w:rsidR="00D5091C" w:rsidRPr="00FB3AB1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More guidance needed but a balance as to whether this would be in the SORP</w:t>
            </w:r>
            <w:r>
              <w:rPr>
                <w:rFonts w:ascii="Arial" w:hAnsi="Arial" w:cs="Arial"/>
                <w:szCs w:val="20"/>
              </w:rPr>
              <w:t xml:space="preserve"> or separate advice</w:t>
            </w:r>
            <w:r w:rsidRPr="00FB3AB1">
              <w:rPr>
                <w:rFonts w:ascii="Arial" w:hAnsi="Arial" w:cs="Arial"/>
                <w:szCs w:val="20"/>
              </w:rPr>
              <w:t xml:space="preserve">. </w:t>
            </w:r>
          </w:p>
          <w:p w14:paraId="6A9086F1" w14:textId="0E1548E9" w:rsidR="00D5091C" w:rsidRPr="00FB3AB1" w:rsidRDefault="00D5091C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6407FB3C" w14:textId="77777777" w:rsidTr="00D5091C">
        <w:tc>
          <w:tcPr>
            <w:tcW w:w="988" w:type="dxa"/>
          </w:tcPr>
          <w:p w14:paraId="093B7BEC" w14:textId="7D0ED8BB" w:rsidR="00D5091C" w:rsidRPr="00FB3AB1" w:rsidRDefault="00D5091C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938" w:type="dxa"/>
          </w:tcPr>
          <w:p w14:paraId="3DB4F032" w14:textId="566AE79B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Sustainability </w:t>
            </w:r>
            <w:r>
              <w:rPr>
                <w:rFonts w:ascii="Arial" w:hAnsi="Arial" w:cs="Arial"/>
                <w:b/>
                <w:bCs/>
                <w:szCs w:val="20"/>
              </w:rPr>
              <w:t>r</w:t>
            </w: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eporting </w:t>
            </w:r>
          </w:p>
          <w:p w14:paraId="0F9C64B7" w14:textId="77777777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15DA1EA4" w14:textId="13226612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In response to the need for transparency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7923BACF" w14:textId="2171C97D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Different models of sustainability reporting</w:t>
            </w:r>
            <w:r>
              <w:rPr>
                <w:rFonts w:ascii="Arial" w:hAnsi="Arial" w:cs="Arial"/>
                <w:szCs w:val="20"/>
              </w:rPr>
              <w:t>- identifying whether to adapt an existing approach or to create our own.</w:t>
            </w:r>
          </w:p>
          <w:p w14:paraId="7D1712EF" w14:textId="70AC1485" w:rsidR="00D5091C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Covers reporting on climate change, diversity and gender pay gaps</w:t>
            </w:r>
            <w:r>
              <w:rPr>
                <w:rFonts w:ascii="Arial" w:hAnsi="Arial" w:cs="Arial"/>
                <w:szCs w:val="20"/>
              </w:rPr>
              <w:t>- identifying the right content</w:t>
            </w:r>
            <w:r w:rsidRPr="00FB3AB1">
              <w:rPr>
                <w:rFonts w:ascii="Arial" w:hAnsi="Arial" w:cs="Arial"/>
                <w:szCs w:val="20"/>
              </w:rPr>
              <w:t xml:space="preserve">. </w:t>
            </w:r>
          </w:p>
          <w:p w14:paraId="69AECB34" w14:textId="2FB891D5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Future proofing the recommendations of the SORP. </w:t>
            </w:r>
          </w:p>
          <w:p w14:paraId="4A0DBFAF" w14:textId="67B8F5A7" w:rsidR="00D5091C" w:rsidRPr="00FB3AB1" w:rsidRDefault="00D5091C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4D19EDCD" w14:textId="77777777" w:rsidTr="00D5091C">
        <w:tc>
          <w:tcPr>
            <w:tcW w:w="988" w:type="dxa"/>
          </w:tcPr>
          <w:p w14:paraId="213E1134" w14:textId="4F4D3E01" w:rsidR="00D5091C" w:rsidRPr="00FB3AB1" w:rsidRDefault="00D5091C" w:rsidP="002D74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7938" w:type="dxa"/>
          </w:tcPr>
          <w:p w14:paraId="1142DA25" w14:textId="77777777" w:rsidR="00D5091C" w:rsidRPr="00FB3AB1" w:rsidRDefault="00D5091C" w:rsidP="002D7499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Reserves</w:t>
            </w:r>
          </w:p>
          <w:p w14:paraId="4CB782D3" w14:textId="77777777" w:rsidR="00D5091C" w:rsidRPr="00FB3AB1" w:rsidRDefault="00D5091C" w:rsidP="002D7499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3722BA23" w14:textId="77777777" w:rsidR="00D5091C" w:rsidRPr="00FB3AB1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Greater clarity (more guidance) about how reserves are defined and estimated, particularly free reserves. </w:t>
            </w:r>
            <w:r>
              <w:rPr>
                <w:rFonts w:ascii="Arial" w:hAnsi="Arial" w:cs="Arial"/>
                <w:szCs w:val="20"/>
              </w:rPr>
              <w:t>This guidance should make these issues</w:t>
            </w:r>
            <w:r w:rsidRPr="00FB3AB1">
              <w:rPr>
                <w:rFonts w:ascii="Arial" w:hAnsi="Arial" w:cs="Arial"/>
                <w:szCs w:val="20"/>
              </w:rPr>
              <w:t xml:space="preserve"> easier to understand.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4A4B9041" w14:textId="77777777" w:rsidR="00D5091C" w:rsidRPr="00FB3AB1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Linkage to reserve policy and performance against the policy.</w:t>
            </w:r>
          </w:p>
          <w:p w14:paraId="4FE9E8A7" w14:textId="77777777" w:rsidR="00D5091C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Linkages to </w:t>
            </w:r>
            <w:r>
              <w:rPr>
                <w:rFonts w:ascii="Arial" w:hAnsi="Arial" w:cs="Arial"/>
                <w:szCs w:val="20"/>
              </w:rPr>
              <w:t>financial sustainability</w:t>
            </w:r>
            <w:r w:rsidRPr="00FB3AB1">
              <w:rPr>
                <w:rFonts w:ascii="Arial" w:hAnsi="Arial" w:cs="Arial"/>
                <w:szCs w:val="20"/>
              </w:rPr>
              <w:t xml:space="preserve"> and going concern also needs to be understood</w:t>
            </w:r>
            <w:r>
              <w:rPr>
                <w:rFonts w:ascii="Arial" w:hAnsi="Arial" w:cs="Arial"/>
                <w:szCs w:val="20"/>
              </w:rPr>
              <w:t xml:space="preserve"> by users and other stakeholders?</w:t>
            </w:r>
          </w:p>
          <w:p w14:paraId="5B8F1CBE" w14:textId="77777777" w:rsidR="00D5091C" w:rsidRPr="00FB3AB1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Reserves note explicitly in the accounts and not the trustees’ annual report. </w:t>
            </w:r>
          </w:p>
          <w:p w14:paraId="1C4E8934" w14:textId="77777777" w:rsidR="00D5091C" w:rsidRPr="00FB3AB1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More or better narrative to support the reserves.</w:t>
            </w:r>
          </w:p>
          <w:p w14:paraId="6526BAA6" w14:textId="6152E380" w:rsidR="00D5091C" w:rsidRPr="00FB3AB1" w:rsidRDefault="00D5091C" w:rsidP="002D7499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3AB180D4" w14:textId="77777777" w:rsidTr="00D5091C">
        <w:tc>
          <w:tcPr>
            <w:tcW w:w="988" w:type="dxa"/>
          </w:tcPr>
          <w:p w14:paraId="6152ACB9" w14:textId="5B1457E1" w:rsidR="00D5091C" w:rsidRPr="00FB3AB1" w:rsidRDefault="00D5091C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7938" w:type="dxa"/>
          </w:tcPr>
          <w:p w14:paraId="4C77BA5F" w14:textId="7501FF12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Support costs</w:t>
            </w:r>
          </w:p>
          <w:p w14:paraId="68A3434F" w14:textId="77777777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2835A727" w14:textId="5F060EC1" w:rsidR="00D5091C" w:rsidRPr="00FB3AB1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A need for consistency in estimation to improve comparability.</w:t>
            </w:r>
          </w:p>
          <w:p w14:paraId="2D5A5870" w14:textId="740D5330" w:rsidR="00D5091C" w:rsidRPr="00FB3AB1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The amount of choice appears to be affecting this. </w:t>
            </w:r>
          </w:p>
          <w:p w14:paraId="7DFF8F49" w14:textId="67F56814" w:rsidR="00D5091C" w:rsidRPr="00FB3AB1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Education issues around understanding of overheads which are not allocated – these are seen to be ‘bad’. </w:t>
            </w:r>
          </w:p>
          <w:p w14:paraId="5028D21D" w14:textId="1FF1344A" w:rsidR="00D5091C" w:rsidRPr="00FB3AB1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Distinction between charitable and non-charitable activity is seen as problematic.</w:t>
            </w:r>
          </w:p>
          <w:p w14:paraId="036FB34F" w14:textId="4F3C3BD8" w:rsidR="00D5091C" w:rsidRPr="00FB3AB1" w:rsidRDefault="00D5091C" w:rsidP="0083567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Cross reference to expenditure classification (topic 6)</w:t>
            </w:r>
          </w:p>
          <w:p w14:paraId="2A228CF2" w14:textId="10F102E1" w:rsidR="00D5091C" w:rsidRPr="00FB3AB1" w:rsidRDefault="00D5091C" w:rsidP="003E08DD">
            <w:pPr>
              <w:pStyle w:val="ListParagraph"/>
              <w:ind w:left="314"/>
              <w:rPr>
                <w:rFonts w:ascii="Arial" w:hAnsi="Arial" w:cs="Arial"/>
                <w:szCs w:val="20"/>
              </w:rPr>
            </w:pPr>
          </w:p>
          <w:p w14:paraId="3BB9247A" w14:textId="44E2D0F9" w:rsidR="00D5091C" w:rsidRPr="00FB3AB1" w:rsidRDefault="00D5091C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29E228D8" w14:textId="77777777" w:rsidTr="00D5091C">
        <w:tc>
          <w:tcPr>
            <w:tcW w:w="988" w:type="dxa"/>
          </w:tcPr>
          <w:p w14:paraId="5957BB73" w14:textId="367C4BAC" w:rsidR="00D5091C" w:rsidRPr="00FB3AB1" w:rsidRDefault="00D5091C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7938" w:type="dxa"/>
          </w:tcPr>
          <w:p w14:paraId="3FF4DB93" w14:textId="4A5798DD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Expenditure classification </w:t>
            </w:r>
          </w:p>
          <w:p w14:paraId="1D903F1D" w14:textId="77777777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1156CF33" w14:textId="3B06A7F7" w:rsidR="00D5091C" w:rsidRPr="00FB3AB1" w:rsidRDefault="00D5091C" w:rsidP="002E750B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Suggestions around removing the requirement for </w:t>
            </w:r>
            <w:r>
              <w:rPr>
                <w:rFonts w:ascii="Arial" w:hAnsi="Arial" w:cs="Arial"/>
                <w:szCs w:val="20"/>
              </w:rPr>
              <w:t>the</w:t>
            </w:r>
            <w:r w:rsidRPr="00FB3AB1">
              <w:rPr>
                <w:rFonts w:ascii="Arial" w:hAnsi="Arial" w:cs="Arial"/>
                <w:szCs w:val="20"/>
              </w:rPr>
              <w:t xml:space="preserve"> allocation of support service costs.</w:t>
            </w:r>
          </w:p>
          <w:p w14:paraId="4F2078C5" w14:textId="579EE557" w:rsidR="00D5091C" w:rsidRPr="00FB3AB1" w:rsidRDefault="00D5091C" w:rsidP="002E750B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How best to classify expenditure?</w:t>
            </w:r>
          </w:p>
          <w:p w14:paraId="055ED47A" w14:textId="6E71CD3A" w:rsidR="00D5091C" w:rsidRPr="00FB3AB1" w:rsidRDefault="00D5091C" w:rsidP="002E750B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Use of natural classifications</w:t>
            </w:r>
            <w:r>
              <w:rPr>
                <w:rFonts w:ascii="Arial" w:hAnsi="Arial" w:cs="Arial"/>
                <w:szCs w:val="20"/>
              </w:rPr>
              <w:t xml:space="preserve"> of expenditure </w:t>
            </w:r>
            <w:r w:rsidRPr="00FB3AB1">
              <w:rPr>
                <w:rFonts w:ascii="Arial" w:hAnsi="Arial" w:cs="Arial"/>
                <w:szCs w:val="20"/>
              </w:rPr>
              <w:t xml:space="preserve">for smaller charities (see tiered reporting topic). </w:t>
            </w:r>
          </w:p>
          <w:p w14:paraId="15BF1E8B" w14:textId="2F986B73" w:rsidR="00D5091C" w:rsidRPr="00FB3AB1" w:rsidRDefault="00D5091C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2ABD1F58" w14:textId="77777777" w:rsidTr="00D5091C">
        <w:tc>
          <w:tcPr>
            <w:tcW w:w="988" w:type="dxa"/>
          </w:tcPr>
          <w:p w14:paraId="1283A9D0" w14:textId="0D744884" w:rsidR="00D5091C" w:rsidRPr="00FB3AB1" w:rsidRDefault="00D5091C" w:rsidP="002D74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7</w:t>
            </w:r>
          </w:p>
        </w:tc>
        <w:tc>
          <w:tcPr>
            <w:tcW w:w="7938" w:type="dxa"/>
          </w:tcPr>
          <w:p w14:paraId="5F95A263" w14:textId="77777777" w:rsidR="00D5091C" w:rsidRPr="00FB3AB1" w:rsidRDefault="00D5091C" w:rsidP="002D7499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Activity reporting </w:t>
            </w:r>
            <w:r>
              <w:rPr>
                <w:rFonts w:ascii="Arial" w:hAnsi="Arial" w:cs="Arial"/>
                <w:b/>
                <w:bCs/>
                <w:szCs w:val="20"/>
              </w:rPr>
              <w:t>(describing how money was spent)</w:t>
            </w:r>
          </w:p>
          <w:p w14:paraId="0A83878F" w14:textId="77777777" w:rsidR="00D5091C" w:rsidRPr="00FB3AB1" w:rsidRDefault="00D5091C" w:rsidP="002D7499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72F43963" w14:textId="77777777" w:rsidR="00D5091C" w:rsidRPr="00FB3AB1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General lack of understanding by preparers of the accounts.  </w:t>
            </w:r>
          </w:p>
          <w:p w14:paraId="1E4A6CE6" w14:textId="77777777" w:rsidR="00D5091C" w:rsidRPr="00FB3AB1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The link between the cost of the activity and the income </w:t>
            </w:r>
            <w:r>
              <w:rPr>
                <w:rFonts w:ascii="Arial" w:hAnsi="Arial" w:cs="Arial"/>
                <w:szCs w:val="20"/>
              </w:rPr>
              <w:t xml:space="preserve">is often </w:t>
            </w:r>
            <w:r w:rsidRPr="00FB3AB1">
              <w:rPr>
                <w:rFonts w:ascii="Arial" w:hAnsi="Arial" w:cs="Arial"/>
                <w:szCs w:val="20"/>
              </w:rPr>
              <w:t>not obvious.</w:t>
            </w:r>
          </w:p>
          <w:p w14:paraId="2840769E" w14:textId="77777777" w:rsidR="00D5091C" w:rsidRPr="00FB3AB1" w:rsidRDefault="00D5091C" w:rsidP="002D7499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Links also to topic 12 (presentation of the SOFA) and the links of the costs to related income where appropriate. </w:t>
            </w:r>
          </w:p>
          <w:p w14:paraId="60164FF3" w14:textId="77777777" w:rsidR="00D5091C" w:rsidRPr="00FB3AB1" w:rsidRDefault="00D5091C" w:rsidP="002D7499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5091C" w:rsidRPr="00FB3AB1" w14:paraId="6BE47C45" w14:textId="77777777" w:rsidTr="00D5091C">
        <w:tc>
          <w:tcPr>
            <w:tcW w:w="988" w:type="dxa"/>
          </w:tcPr>
          <w:p w14:paraId="1747DEF8" w14:textId="602BAE13" w:rsidR="00D5091C" w:rsidRPr="00FB3AB1" w:rsidRDefault="00D509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7938" w:type="dxa"/>
          </w:tcPr>
          <w:p w14:paraId="0A768884" w14:textId="7115A0B5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Accrual basis of accounting for grants</w:t>
            </w:r>
          </w:p>
          <w:p w14:paraId="157D0A42" w14:textId="77777777" w:rsidR="00D5091C" w:rsidRPr="00FB3AB1" w:rsidRDefault="00D5091C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7876F235" w14:textId="4E492941" w:rsidR="00D5091C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Permit charities to use the accrual accounting basis of accounting for </w:t>
            </w:r>
            <w:r>
              <w:rPr>
                <w:rFonts w:ascii="Arial" w:hAnsi="Arial" w:cs="Arial"/>
                <w:szCs w:val="20"/>
              </w:rPr>
              <w:t xml:space="preserve">some or all </w:t>
            </w:r>
            <w:r w:rsidRPr="00FB3AB1">
              <w:rPr>
                <w:rFonts w:ascii="Arial" w:hAnsi="Arial" w:cs="Arial"/>
                <w:szCs w:val="20"/>
              </w:rPr>
              <w:t>grants.</w:t>
            </w:r>
          </w:p>
          <w:p w14:paraId="7A2F995A" w14:textId="59AA308E" w:rsidR="00D5091C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Need to consider performance obligations to be able to recognise on an accrual basis – these are not always easy to identify. </w:t>
            </w:r>
          </w:p>
          <w:p w14:paraId="2D315211" w14:textId="238D8FBF" w:rsidR="00D5091C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There are perceptions that this would distort performance particularly for smaller charities. </w:t>
            </w:r>
          </w:p>
          <w:p w14:paraId="08D06064" w14:textId="65169513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Should a flexible approach be used?</w:t>
            </w:r>
          </w:p>
          <w:p w14:paraId="3B418EF6" w14:textId="005FDB91" w:rsidR="00D5091C" w:rsidRPr="00FB3AB1" w:rsidRDefault="00D5091C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7696358F" w14:textId="77777777" w:rsidTr="00D5091C">
        <w:tc>
          <w:tcPr>
            <w:tcW w:w="988" w:type="dxa"/>
          </w:tcPr>
          <w:p w14:paraId="0A7C87BD" w14:textId="57DB6237" w:rsidR="00D5091C" w:rsidRPr="00FB3AB1" w:rsidRDefault="00D5091C" w:rsidP="005578B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7938" w:type="dxa"/>
          </w:tcPr>
          <w:p w14:paraId="102F161A" w14:textId="78FF36AD" w:rsidR="00D5091C" w:rsidRPr="00FB3AB1" w:rsidRDefault="00D5091C" w:rsidP="005578B5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Donated goods and services</w:t>
            </w:r>
          </w:p>
          <w:p w14:paraId="71E18D98" w14:textId="77777777" w:rsidR="00D5091C" w:rsidRPr="00FB3AB1" w:rsidRDefault="00D5091C" w:rsidP="005578B5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5F4AD61D" w14:textId="77777777" w:rsidR="00D5091C" w:rsidRDefault="00D5091C" w:rsidP="005578B5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Need for inclusion in the SOFA was questioned</w:t>
            </w:r>
            <w:r>
              <w:rPr>
                <w:rFonts w:ascii="Arial" w:hAnsi="Arial" w:cs="Arial"/>
                <w:szCs w:val="20"/>
              </w:rPr>
              <w:t xml:space="preserve">. </w:t>
            </w:r>
          </w:p>
          <w:p w14:paraId="2C046596" w14:textId="67C08212" w:rsidR="00D5091C" w:rsidRDefault="00D5091C" w:rsidP="005578B5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How does it align with FRS102?</w:t>
            </w:r>
          </w:p>
          <w:p w14:paraId="38740625" w14:textId="5AA6D075" w:rsidR="00D5091C" w:rsidRPr="00FB3AB1" w:rsidRDefault="00D5091C" w:rsidP="005578B5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FB3AB1">
              <w:rPr>
                <w:rFonts w:ascii="Arial" w:hAnsi="Arial" w:cs="Arial"/>
                <w:szCs w:val="20"/>
              </w:rPr>
              <w:t>hould this be included in a note</w:t>
            </w:r>
            <w:r>
              <w:rPr>
                <w:rFonts w:ascii="Arial" w:hAnsi="Arial" w:cs="Arial"/>
                <w:szCs w:val="20"/>
              </w:rPr>
              <w:t xml:space="preserve"> instead?</w:t>
            </w:r>
          </w:p>
          <w:p w14:paraId="66702178" w14:textId="4187C220" w:rsidR="00D5091C" w:rsidRPr="00FB3AB1" w:rsidRDefault="00D5091C" w:rsidP="005578B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5091C" w:rsidRPr="00FB3AB1" w14:paraId="2A31AA12" w14:textId="77777777" w:rsidTr="00D5091C">
        <w:tc>
          <w:tcPr>
            <w:tcW w:w="988" w:type="dxa"/>
          </w:tcPr>
          <w:p w14:paraId="03397A38" w14:textId="1653B9B1" w:rsidR="00D5091C" w:rsidRPr="00FB3AB1" w:rsidRDefault="00D5091C" w:rsidP="005578B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7938" w:type="dxa"/>
          </w:tcPr>
          <w:p w14:paraId="237084D6" w14:textId="257AAEFC" w:rsidR="00D5091C" w:rsidRPr="00FB3AB1" w:rsidRDefault="00D5091C" w:rsidP="005578B5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Income recognition </w:t>
            </w:r>
          </w:p>
          <w:p w14:paraId="6E97B6C3" w14:textId="77777777" w:rsidR="00D5091C" w:rsidRPr="00FB3AB1" w:rsidRDefault="00D5091C" w:rsidP="005578B5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2214FBEB" w14:textId="0D43D6EC" w:rsidR="00D5091C" w:rsidRPr="00FB3AB1" w:rsidRDefault="00D5091C" w:rsidP="003E08D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Some</w:t>
            </w: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FB3AB1">
              <w:rPr>
                <w:rFonts w:ascii="Arial" w:hAnsi="Arial" w:cs="Arial"/>
                <w:szCs w:val="20"/>
              </w:rPr>
              <w:t xml:space="preserve">issues of interpretation on classification (though this appeared not to be a major issue). This is </w:t>
            </w:r>
            <w:r>
              <w:rPr>
                <w:rFonts w:ascii="Arial" w:hAnsi="Arial" w:cs="Arial"/>
                <w:szCs w:val="20"/>
              </w:rPr>
              <w:t>more of an issue</w:t>
            </w:r>
            <w:r w:rsidRPr="00FB3AB1">
              <w:rPr>
                <w:rFonts w:ascii="Arial" w:hAnsi="Arial" w:cs="Arial"/>
                <w:szCs w:val="20"/>
              </w:rPr>
              <w:t xml:space="preserve"> on the smaller end of larger charities.</w:t>
            </w:r>
          </w:p>
          <w:p w14:paraId="7FCBF296" w14:textId="34DACA26" w:rsidR="00D5091C" w:rsidRPr="00FB3AB1" w:rsidRDefault="00D5091C" w:rsidP="003E08D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Consideration of </w:t>
            </w:r>
            <w:r>
              <w:rPr>
                <w:rFonts w:ascii="Arial" w:hAnsi="Arial" w:cs="Arial"/>
                <w:szCs w:val="20"/>
              </w:rPr>
              <w:t xml:space="preserve">the recognition in the accounts of </w:t>
            </w:r>
            <w:r w:rsidRPr="00FB3AB1">
              <w:rPr>
                <w:rFonts w:ascii="Arial" w:hAnsi="Arial" w:cs="Arial"/>
                <w:szCs w:val="20"/>
              </w:rPr>
              <w:t xml:space="preserve">multi-annual funding. </w:t>
            </w:r>
          </w:p>
          <w:p w14:paraId="4F126BB1" w14:textId="089CBB59" w:rsidR="00D5091C" w:rsidRPr="00FB3AB1" w:rsidRDefault="00D5091C" w:rsidP="003E08DD">
            <w:pPr>
              <w:pStyle w:val="ListParagraph"/>
              <w:ind w:left="314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5091C" w:rsidRPr="00FB3AB1" w14:paraId="4619B41D" w14:textId="77777777" w:rsidTr="00D5091C">
        <w:tc>
          <w:tcPr>
            <w:tcW w:w="988" w:type="dxa"/>
          </w:tcPr>
          <w:p w14:paraId="181AECA8" w14:textId="25076962" w:rsidR="00D5091C" w:rsidRPr="00FB3AB1" w:rsidRDefault="00D5091C" w:rsidP="005578B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7938" w:type="dxa"/>
          </w:tcPr>
          <w:p w14:paraId="77F48EC0" w14:textId="2A424861" w:rsidR="00D5091C" w:rsidRPr="00FB3AB1" w:rsidRDefault="00D5091C" w:rsidP="005578B5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Legacies</w:t>
            </w:r>
          </w:p>
          <w:p w14:paraId="4BDF79B2" w14:textId="77777777" w:rsidR="00D5091C" w:rsidRPr="00FB3AB1" w:rsidRDefault="00D5091C" w:rsidP="005578B5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2EF329AE" w14:textId="49D03435" w:rsidR="00D5091C" w:rsidRPr="00FB3AB1" w:rsidRDefault="00D5091C" w:rsidP="003E08D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More guidance/clarity on accounting treatment.</w:t>
            </w:r>
          </w:p>
          <w:p w14:paraId="0AC95331" w14:textId="536FA80C" w:rsidR="00D5091C" w:rsidRPr="00FB3AB1" w:rsidRDefault="00D5091C" w:rsidP="003E08D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Issues around the need to make judgements. </w:t>
            </w:r>
          </w:p>
          <w:p w14:paraId="3921C913" w14:textId="77777777" w:rsidR="00D5091C" w:rsidRDefault="00D5091C" w:rsidP="003E08D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Note that current guidance is based on FRS 102. </w:t>
            </w:r>
          </w:p>
          <w:p w14:paraId="7D8EC98B" w14:textId="5504EDC0" w:rsidR="00D5091C" w:rsidRPr="00FB3AB1" w:rsidRDefault="00D5091C" w:rsidP="003E08D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What might need to be changed?</w:t>
            </w:r>
          </w:p>
          <w:p w14:paraId="5BF5AC04" w14:textId="1B258E1B" w:rsidR="00D5091C" w:rsidRPr="00FB3AB1" w:rsidRDefault="00D5091C" w:rsidP="005578B5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07F187AC" w14:textId="77777777" w:rsidTr="00D5091C">
        <w:tc>
          <w:tcPr>
            <w:tcW w:w="988" w:type="dxa"/>
          </w:tcPr>
          <w:p w14:paraId="65246663" w14:textId="3984B071" w:rsidR="00D5091C" w:rsidRPr="00FB3AB1" w:rsidRDefault="00D5091C" w:rsidP="00E24512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7938" w:type="dxa"/>
          </w:tcPr>
          <w:p w14:paraId="2B344427" w14:textId="762AB2FB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Presentation of the SOFA</w:t>
            </w:r>
          </w:p>
          <w:p w14:paraId="5F213673" w14:textId="77777777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71709B36" w14:textId="426DDC5E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Link expenditure to income.</w:t>
            </w:r>
          </w:p>
          <w:p w14:paraId="6E4E3980" w14:textId="0BABC750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Use of an upside-down SOFA.</w:t>
            </w:r>
          </w:p>
          <w:p w14:paraId="5809EE46" w14:textId="4D8CA375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Link to activity reporting (topic 4).</w:t>
            </w:r>
          </w:p>
          <w:p w14:paraId="4078D807" w14:textId="1C5CB263" w:rsidR="00D5091C" w:rsidRPr="00FB3AB1" w:rsidRDefault="00D5091C" w:rsidP="00E24512">
            <w:pPr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0D1E5622" w14:textId="77777777" w:rsidTr="00D5091C">
        <w:tc>
          <w:tcPr>
            <w:tcW w:w="988" w:type="dxa"/>
          </w:tcPr>
          <w:p w14:paraId="66CA1A5D" w14:textId="4DE07635" w:rsidR="00D5091C" w:rsidRPr="00FB3AB1" w:rsidRDefault="00D5091C" w:rsidP="00E24512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7938" w:type="dxa"/>
          </w:tcPr>
          <w:p w14:paraId="51205502" w14:textId="13159772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Notes on financial information </w:t>
            </w:r>
          </w:p>
          <w:p w14:paraId="3E5FA431" w14:textId="77777777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1E7ECF83" w14:textId="2DD2D739" w:rsidR="00D5091C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Guidance on how to reduce the length and complexity of financial information presented – (note that this will be linked to the topic on materiality (topic 15). </w:t>
            </w:r>
          </w:p>
          <w:p w14:paraId="0C977941" w14:textId="3CCA4E28" w:rsidR="00D5091C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Those disclosures that are required by the SORP only should be reviewed to ensure they are still necessary.</w:t>
            </w:r>
          </w:p>
          <w:p w14:paraId="00359DA0" w14:textId="72E9AA87" w:rsidR="00D5091C" w:rsidRPr="00FB3AB1" w:rsidRDefault="00D5091C" w:rsidP="001F4F21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Reduce scope to apply the SORP with the use of boilerplate disclosures.</w:t>
            </w:r>
          </w:p>
          <w:p w14:paraId="53F206A5" w14:textId="5995E3CC" w:rsidR="00D5091C" w:rsidRPr="00FB3AB1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Reconsider the inclusion of complex pension information. (Changes required to FRS 102)</w:t>
            </w:r>
          </w:p>
          <w:p w14:paraId="5FEFA4A7" w14:textId="7D3984EF" w:rsidR="00D5091C" w:rsidRDefault="00D5091C" w:rsidP="00A84FE2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Can </w:t>
            </w:r>
            <w:r>
              <w:rPr>
                <w:rFonts w:ascii="Arial" w:hAnsi="Arial" w:cs="Arial"/>
                <w:szCs w:val="20"/>
              </w:rPr>
              <w:t>clutter be reduced using</w:t>
            </w:r>
            <w:r w:rsidRPr="00FB3AB1">
              <w:rPr>
                <w:rFonts w:ascii="Arial" w:hAnsi="Arial" w:cs="Arial"/>
                <w:szCs w:val="20"/>
              </w:rPr>
              <w:t xml:space="preserve"> hyperlinks, </w:t>
            </w:r>
            <w:proofErr w:type="gramStart"/>
            <w:r w:rsidRPr="00FB3AB1">
              <w:rPr>
                <w:rFonts w:ascii="Arial" w:hAnsi="Arial" w:cs="Arial"/>
                <w:szCs w:val="20"/>
              </w:rPr>
              <w:t>signposting</w:t>
            </w:r>
            <w:proofErr w:type="gramEnd"/>
            <w:r w:rsidRPr="00FB3AB1">
              <w:rPr>
                <w:rFonts w:ascii="Arial" w:hAnsi="Arial" w:cs="Arial"/>
                <w:szCs w:val="20"/>
              </w:rPr>
              <w:t xml:space="preserve"> and cross referencing</w:t>
            </w:r>
            <w:r>
              <w:rPr>
                <w:rFonts w:ascii="Arial" w:hAnsi="Arial" w:cs="Arial"/>
                <w:szCs w:val="20"/>
              </w:rPr>
              <w:t xml:space="preserve">? </w:t>
            </w:r>
          </w:p>
          <w:p w14:paraId="22ADCC4C" w14:textId="3A760E2F" w:rsidR="00D5091C" w:rsidRDefault="00D5091C" w:rsidP="00D5091C">
            <w:pPr>
              <w:rPr>
                <w:rFonts w:ascii="Arial" w:hAnsi="Arial" w:cs="Arial"/>
                <w:szCs w:val="20"/>
              </w:rPr>
            </w:pPr>
          </w:p>
          <w:p w14:paraId="5E0AF48B" w14:textId="65545FAC" w:rsidR="00D5091C" w:rsidRDefault="00D5091C" w:rsidP="00D5091C">
            <w:pPr>
              <w:rPr>
                <w:rFonts w:ascii="Arial" w:hAnsi="Arial" w:cs="Arial"/>
                <w:szCs w:val="20"/>
              </w:rPr>
            </w:pPr>
          </w:p>
          <w:p w14:paraId="70E727E4" w14:textId="77777777" w:rsidR="00D5091C" w:rsidRPr="00D5091C" w:rsidRDefault="00D5091C" w:rsidP="00D5091C">
            <w:pPr>
              <w:rPr>
                <w:rFonts w:ascii="Arial" w:hAnsi="Arial" w:cs="Arial"/>
                <w:szCs w:val="20"/>
              </w:rPr>
            </w:pPr>
          </w:p>
          <w:p w14:paraId="72624D9B" w14:textId="1036B9B3" w:rsidR="00D5091C" w:rsidRPr="00FB3AB1" w:rsidRDefault="00D5091C" w:rsidP="001F4F21">
            <w:pPr>
              <w:pStyle w:val="ListParagraph"/>
              <w:ind w:left="314"/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42996F94" w14:textId="77777777" w:rsidTr="00D5091C">
        <w:tc>
          <w:tcPr>
            <w:tcW w:w="988" w:type="dxa"/>
          </w:tcPr>
          <w:p w14:paraId="217783FD" w14:textId="2C315D1E" w:rsidR="00D5091C" w:rsidRPr="00FB3AB1" w:rsidRDefault="00D5091C" w:rsidP="00E24512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lastRenderedPageBreak/>
              <w:t>14</w:t>
            </w:r>
          </w:p>
        </w:tc>
        <w:tc>
          <w:tcPr>
            <w:tcW w:w="7938" w:type="dxa"/>
          </w:tcPr>
          <w:p w14:paraId="2755ABED" w14:textId="7CA68CFC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>Funds note</w:t>
            </w:r>
          </w:p>
          <w:p w14:paraId="1C7B8F0B" w14:textId="77777777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6B63633D" w14:textId="6650EE1C" w:rsidR="00D5091C" w:rsidRPr="00FB3AB1" w:rsidRDefault="00D5091C" w:rsidP="00915FC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Consideration of making the funds note more prominent (though it is noted that the order of notes is determined by </w:t>
            </w:r>
            <w:r>
              <w:rPr>
                <w:rFonts w:ascii="Arial" w:hAnsi="Arial" w:cs="Arial"/>
                <w:szCs w:val="20"/>
              </w:rPr>
              <w:t>standards and/ or l</w:t>
            </w:r>
            <w:r w:rsidRPr="00FB3AB1">
              <w:rPr>
                <w:rFonts w:ascii="Arial" w:hAnsi="Arial" w:cs="Arial"/>
                <w:szCs w:val="20"/>
              </w:rPr>
              <w:t xml:space="preserve">egislation). </w:t>
            </w:r>
          </w:p>
          <w:p w14:paraId="58BF7D01" w14:textId="452B7D22" w:rsidR="00D5091C" w:rsidRPr="00FB3AB1" w:rsidRDefault="00D5091C" w:rsidP="00915FC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 xml:space="preserve">Consideration of extra guidance on this note as this is one some charities can find it difficult to get right. </w:t>
            </w:r>
          </w:p>
          <w:p w14:paraId="010F4420" w14:textId="4B2B5743" w:rsidR="00D5091C" w:rsidRPr="00FB3AB1" w:rsidRDefault="00D5091C" w:rsidP="00915FCD">
            <w:pPr>
              <w:pStyle w:val="ListParagraph"/>
              <w:ind w:left="314"/>
              <w:rPr>
                <w:rFonts w:ascii="Arial" w:hAnsi="Arial" w:cs="Arial"/>
                <w:szCs w:val="20"/>
              </w:rPr>
            </w:pPr>
          </w:p>
        </w:tc>
      </w:tr>
      <w:tr w:rsidR="00D5091C" w:rsidRPr="00FB3AB1" w14:paraId="49F11654" w14:textId="77777777" w:rsidTr="00D5091C">
        <w:tc>
          <w:tcPr>
            <w:tcW w:w="988" w:type="dxa"/>
          </w:tcPr>
          <w:p w14:paraId="14EB9D5D" w14:textId="0A9DC516" w:rsidR="00D5091C" w:rsidRPr="00FB3AB1" w:rsidRDefault="00D5091C" w:rsidP="00E24512">
            <w:pPr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7938" w:type="dxa"/>
          </w:tcPr>
          <w:p w14:paraId="6F9D9F44" w14:textId="58CDDA79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  <w:r w:rsidRPr="00FB3AB1">
              <w:rPr>
                <w:rFonts w:ascii="Arial" w:hAnsi="Arial" w:cs="Arial"/>
                <w:b/>
                <w:bCs/>
                <w:szCs w:val="20"/>
              </w:rPr>
              <w:t xml:space="preserve">Materiality </w:t>
            </w:r>
          </w:p>
          <w:p w14:paraId="6C434C37" w14:textId="77777777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01D7A1F1" w14:textId="6E610D39" w:rsidR="00D5091C" w:rsidRPr="00FB3AB1" w:rsidRDefault="00D5091C" w:rsidP="00915FCD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Cs w:val="20"/>
              </w:rPr>
            </w:pPr>
            <w:r w:rsidRPr="00FB3AB1">
              <w:rPr>
                <w:rFonts w:ascii="Arial" w:hAnsi="Arial" w:cs="Arial"/>
                <w:szCs w:val="20"/>
              </w:rPr>
              <w:t>Guidance on materiality would be helpful (this is especially for larger charities to avoid including too much detail which might obscure the key messages of the accounts).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796FB2FB" w14:textId="77777777" w:rsidR="00D5091C" w:rsidRPr="00FB3AB1" w:rsidRDefault="00D5091C" w:rsidP="00915FCD">
            <w:pPr>
              <w:pStyle w:val="ListParagraph"/>
              <w:ind w:left="314"/>
              <w:rPr>
                <w:rFonts w:ascii="Arial" w:hAnsi="Arial" w:cs="Arial"/>
                <w:szCs w:val="20"/>
              </w:rPr>
            </w:pPr>
          </w:p>
          <w:p w14:paraId="2E00C5E3" w14:textId="2B37417A" w:rsidR="00D5091C" w:rsidRPr="00FB3AB1" w:rsidRDefault="00D5091C" w:rsidP="00E24512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12AF9854" w14:textId="77777777" w:rsidR="002E00FE" w:rsidRPr="00FB3AB1" w:rsidRDefault="002E00FE">
      <w:pPr>
        <w:rPr>
          <w:rFonts w:ascii="Arial" w:hAnsi="Arial" w:cs="Arial"/>
          <w:szCs w:val="20"/>
        </w:rPr>
      </w:pPr>
    </w:p>
    <w:sectPr w:rsidR="002E00FE" w:rsidRPr="00FB3A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05E52" w14:textId="77777777" w:rsidR="00B7419A" w:rsidRDefault="00B7419A" w:rsidP="00FA462F">
      <w:pPr>
        <w:spacing w:after="0" w:line="240" w:lineRule="auto"/>
      </w:pPr>
      <w:r>
        <w:separator/>
      </w:r>
    </w:p>
  </w:endnote>
  <w:endnote w:type="continuationSeparator" w:id="0">
    <w:p w14:paraId="1FB26067" w14:textId="77777777" w:rsidR="00B7419A" w:rsidRDefault="00B7419A" w:rsidP="00FA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9B095" w14:textId="77777777" w:rsidR="00B7419A" w:rsidRDefault="00B7419A" w:rsidP="00FA462F">
      <w:pPr>
        <w:spacing w:after="0" w:line="240" w:lineRule="auto"/>
      </w:pPr>
      <w:r>
        <w:separator/>
      </w:r>
    </w:p>
  </w:footnote>
  <w:footnote w:type="continuationSeparator" w:id="0">
    <w:p w14:paraId="2A43714C" w14:textId="77777777" w:rsidR="00B7419A" w:rsidRDefault="00B7419A" w:rsidP="00FA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9AD9D" w14:textId="371373FD" w:rsidR="00FA462F" w:rsidRPr="00FA462F" w:rsidRDefault="00FA462F" w:rsidP="00FA462F">
    <w:pPr>
      <w:pStyle w:val="Header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D4889"/>
    <w:multiLevelType w:val="hybridMultilevel"/>
    <w:tmpl w:val="D256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C149B"/>
    <w:multiLevelType w:val="hybridMultilevel"/>
    <w:tmpl w:val="6D002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03F72"/>
    <w:multiLevelType w:val="hybridMultilevel"/>
    <w:tmpl w:val="5E9E3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14E"/>
    <w:multiLevelType w:val="hybridMultilevel"/>
    <w:tmpl w:val="DBC4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F3192"/>
    <w:multiLevelType w:val="hybridMultilevel"/>
    <w:tmpl w:val="D422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FE"/>
    <w:rsid w:val="00044B09"/>
    <w:rsid w:val="000740CE"/>
    <w:rsid w:val="001F4F21"/>
    <w:rsid w:val="002A32E0"/>
    <w:rsid w:val="002B0E39"/>
    <w:rsid w:val="002D7499"/>
    <w:rsid w:val="002E00FE"/>
    <w:rsid w:val="002E750B"/>
    <w:rsid w:val="002F50E5"/>
    <w:rsid w:val="003557BA"/>
    <w:rsid w:val="003624C2"/>
    <w:rsid w:val="003821EB"/>
    <w:rsid w:val="003D5229"/>
    <w:rsid w:val="003E08DD"/>
    <w:rsid w:val="004E1A6A"/>
    <w:rsid w:val="005578B5"/>
    <w:rsid w:val="00565E4E"/>
    <w:rsid w:val="006F6987"/>
    <w:rsid w:val="007A4E7C"/>
    <w:rsid w:val="007D3F23"/>
    <w:rsid w:val="007F7191"/>
    <w:rsid w:val="00835672"/>
    <w:rsid w:val="008D711D"/>
    <w:rsid w:val="00915FCD"/>
    <w:rsid w:val="009347DD"/>
    <w:rsid w:val="009E7055"/>
    <w:rsid w:val="00A84FE2"/>
    <w:rsid w:val="00A969DE"/>
    <w:rsid w:val="00B0437A"/>
    <w:rsid w:val="00B136FB"/>
    <w:rsid w:val="00B16F77"/>
    <w:rsid w:val="00B7419A"/>
    <w:rsid w:val="00C000FF"/>
    <w:rsid w:val="00D5091C"/>
    <w:rsid w:val="00D57D4C"/>
    <w:rsid w:val="00D63A36"/>
    <w:rsid w:val="00E24512"/>
    <w:rsid w:val="00E81EAF"/>
    <w:rsid w:val="00F47457"/>
    <w:rsid w:val="00FA462F"/>
    <w:rsid w:val="00FB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DABE"/>
  <w15:chartTrackingRefBased/>
  <w15:docId w15:val="{1EBD4564-AD0E-468B-AC59-7B7D0305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2F"/>
  </w:style>
  <w:style w:type="paragraph" w:styleId="Footer">
    <w:name w:val="footer"/>
    <w:basedOn w:val="Normal"/>
    <w:link w:val="FooterChar"/>
    <w:uiPriority w:val="99"/>
    <w:unhideWhenUsed/>
    <w:rsid w:val="00FA4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2F"/>
  </w:style>
  <w:style w:type="character" w:styleId="CommentReference">
    <w:name w:val="annotation reference"/>
    <w:basedOn w:val="DefaultParagraphFont"/>
    <w:uiPriority w:val="99"/>
    <w:semiHidden/>
    <w:unhideWhenUsed/>
    <w:rsid w:val="00044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B0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B09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Sheen, Sarah</dc:creator>
  <cp:keywords/>
  <dc:description/>
  <cp:lastModifiedBy>Joanne Francis</cp:lastModifiedBy>
  <cp:revision>2</cp:revision>
  <cp:lastPrinted>2021-02-27T09:18:00Z</cp:lastPrinted>
  <dcterms:created xsi:type="dcterms:W3CDTF">2021-04-29T10:26:00Z</dcterms:created>
  <dcterms:modified xsi:type="dcterms:W3CDTF">2021-04-29T10:26:00Z</dcterms:modified>
</cp:coreProperties>
</file>